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216" w:rsidRPr="002F3216" w:rsidRDefault="002F3216" w:rsidP="00D24C92">
      <w:pPr>
        <w:spacing w:before="100" w:beforeAutospacing="1" w:after="100" w:afterAutospacing="1" w:line="240" w:lineRule="auto"/>
        <w:jc w:val="center"/>
        <w:outlineLvl w:val="1"/>
        <w:rPr>
          <w:rFonts w:asciiTheme="majorHAnsi" w:eastAsia="Times New Roman" w:hAnsiTheme="majorHAnsi" w:cstheme="majorHAnsi"/>
          <w:b/>
          <w:bCs/>
          <w:sz w:val="36"/>
          <w:szCs w:val="36"/>
          <w:lang w:eastAsia="pl-PL"/>
        </w:rPr>
      </w:pPr>
      <w:r w:rsidRPr="002F3216">
        <w:rPr>
          <w:rFonts w:asciiTheme="majorHAnsi" w:eastAsia="Times New Roman" w:hAnsiTheme="majorHAnsi" w:cstheme="majorHAnsi"/>
          <w:b/>
          <w:bCs/>
          <w:sz w:val="36"/>
          <w:szCs w:val="36"/>
          <w:lang w:eastAsia="pl-PL"/>
        </w:rPr>
        <w:t>OGŁOSZENIE</w:t>
      </w:r>
    </w:p>
    <w:p w:rsidR="002F3216" w:rsidRPr="002F3216" w:rsidRDefault="002F3216" w:rsidP="002F3216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Nabór wniosków o udzielenie dotacji na modernizację systemu ogrzewania – 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2026 r.</w:t>
      </w:r>
    </w:p>
    <w:p w:rsidR="002F3216" w:rsidRPr="002F3216" w:rsidRDefault="002F3216" w:rsidP="002F321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Od dnia 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5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 stycznia 2026 r.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rusza nabór wniosków o udzielenie dotacji z budżetu 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Gminy Miasta Brodnicy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na realizację inwestycji polegającej na 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modernizacji systemu ogrzewania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>.</w:t>
      </w:r>
    </w:p>
    <w:p w:rsidR="002F3216" w:rsidRPr="002F3216" w:rsidRDefault="002F3216" w:rsidP="002F321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Program stanowi kontynuację działań realizowanych na terenie miasta Brodnicy w latach 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2018–2025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i ma na celu poprawę jakości powietrza poprzez likwidację tzw. „śmieciuchów”, czyli nie</w:t>
      </w:r>
      <w:r w:rsidRPr="00D24C92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>ekologicznych źródeł ciepła.</w:t>
      </w:r>
    </w:p>
    <w:p w:rsidR="002F3216" w:rsidRPr="002F3216" w:rsidRDefault="002F3216" w:rsidP="002F3216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Kto może skorzystać z dotacji</w:t>
      </w:r>
    </w:p>
    <w:p w:rsidR="002F3216" w:rsidRPr="002F3216" w:rsidRDefault="002F3216" w:rsidP="002F321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>Z dofinansowania może skorzystać mieszkaniec Brodnicy planujący likwidację dotychczasowego, nie</w:t>
      </w:r>
      <w:r w:rsidRPr="00D24C92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>ekologicznego źródła ogrzewania i zastąpienie go nowoczesnym, proekologicznym systemem grzewczym.</w:t>
      </w:r>
    </w:p>
    <w:p w:rsidR="002F3216" w:rsidRPr="002F3216" w:rsidRDefault="002F3216" w:rsidP="002F3216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Wysokość dotacji</w:t>
      </w:r>
    </w:p>
    <w:p w:rsidR="002F3216" w:rsidRPr="002F3216" w:rsidRDefault="002F3216" w:rsidP="002F321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Dotacja wynosi 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do 80% udokumentowanych kosztów kwalifikowanych realizacji inwestycji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>, jednak nie więcej niż:</w:t>
      </w:r>
    </w:p>
    <w:p w:rsidR="002F3216" w:rsidRPr="002F3216" w:rsidRDefault="002F3216" w:rsidP="002F32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4 500 zł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– w przypadku ogrzewania pompą ciepła</w:t>
      </w:r>
    </w:p>
    <w:p w:rsidR="002F3216" w:rsidRPr="002F3216" w:rsidRDefault="002F3216" w:rsidP="002F32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3 500 zł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– w przypadku podłączenia do miejskiej sieci ciepłowniczej</w:t>
      </w:r>
    </w:p>
    <w:p w:rsidR="002F3216" w:rsidRPr="002F3216" w:rsidRDefault="002F3216" w:rsidP="002F32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3 500 zł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– w przypadku ogrzewania gazowego</w:t>
      </w:r>
    </w:p>
    <w:p w:rsidR="002F3216" w:rsidRPr="002F3216" w:rsidRDefault="002F3216" w:rsidP="002F32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3 500 zł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– w przypadku ogrzewania elektrycznego</w:t>
      </w:r>
    </w:p>
    <w:p w:rsidR="002F3216" w:rsidRPr="002F3216" w:rsidRDefault="002F3216" w:rsidP="002F32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2 500 zł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– w przypadku ogrzewania olejowego</w:t>
      </w:r>
    </w:p>
    <w:p w:rsidR="002F3216" w:rsidRPr="00D24C92" w:rsidRDefault="002F3216" w:rsidP="002F32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2 500 zł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– w przypadku kotła na biomasę (w tym kotła zgazowującego drewno) spełniającego wymagania określone w:</w:t>
      </w:r>
    </w:p>
    <w:p w:rsidR="00D24C92" w:rsidRPr="00D24C92" w:rsidRDefault="00D24C92" w:rsidP="00D24C92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D24C92">
        <w:rPr>
          <w:rFonts w:asciiTheme="majorHAnsi" w:hAnsiTheme="majorHAnsi" w:cstheme="majorHAnsi"/>
          <w:sz w:val="24"/>
          <w:szCs w:val="24"/>
        </w:rPr>
        <w:t>rozporządzeniu Ministra Rozwoju i Finansów z dnia 1 sierpnia 2017 r. w sprawie wymagań dla kotłów na paliwo stałe (Dz. U. z 2025 r. poz. 749)</w:t>
      </w:r>
      <w:r w:rsidRPr="00D24C92">
        <w:rPr>
          <w:rFonts w:asciiTheme="majorHAnsi" w:hAnsiTheme="majorHAnsi" w:cstheme="majorHAnsi"/>
          <w:sz w:val="24"/>
          <w:szCs w:val="24"/>
        </w:rPr>
        <w:t>;</w:t>
      </w:r>
    </w:p>
    <w:p w:rsidR="00D24C92" w:rsidRPr="00D24C92" w:rsidRDefault="00D24C92" w:rsidP="00D24C92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D24C92">
        <w:rPr>
          <w:rFonts w:asciiTheme="majorHAnsi" w:hAnsiTheme="majorHAnsi" w:cstheme="majorHAnsi"/>
          <w:sz w:val="24"/>
          <w:szCs w:val="24"/>
        </w:rPr>
        <w:t xml:space="preserve"> Rozporządzeniu Komisji (UE) 2015/1189 z dnia 28 kwietnia 2015 r. w sprawie wykonania dyrektywy Parlamentu Europejskiego i Rady 2009/125/WE w odniesieniu do wymogów dotyczących </w:t>
      </w:r>
      <w:proofErr w:type="spellStart"/>
      <w:r w:rsidRPr="00D24C92">
        <w:rPr>
          <w:rFonts w:asciiTheme="majorHAnsi" w:hAnsiTheme="majorHAnsi" w:cstheme="majorHAnsi"/>
          <w:sz w:val="24"/>
          <w:szCs w:val="24"/>
        </w:rPr>
        <w:t>ekoprojektu</w:t>
      </w:r>
      <w:proofErr w:type="spellEnd"/>
      <w:r w:rsidRPr="00D24C92">
        <w:rPr>
          <w:rFonts w:asciiTheme="majorHAnsi" w:hAnsiTheme="majorHAnsi" w:cstheme="majorHAnsi"/>
          <w:sz w:val="24"/>
          <w:szCs w:val="24"/>
        </w:rPr>
        <w:t xml:space="preserve"> dla kotłów na paliwo stałe (Dz. U. UE L 193.100 z 21.07.2015 r., Dz. U. UE L 346.51 z 20.12.2016 r.).</w:t>
      </w:r>
    </w:p>
    <w:p w:rsidR="002F3216" w:rsidRPr="002F3216" w:rsidRDefault="002F3216" w:rsidP="002F3216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Termin składania wniosków</w:t>
      </w:r>
    </w:p>
    <w:p w:rsidR="002F3216" w:rsidRPr="002F3216" w:rsidRDefault="002F3216" w:rsidP="002F321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Wnioski przyjmowane będą 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od 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5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 stycznia 2026 r. do 15 października 2026 r.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lub do wyczerpania środków finansowych przeznaczonych na ten cel w budżecie miasta na rok 2026.</w:t>
      </w:r>
    </w:p>
    <w:p w:rsidR="002F3216" w:rsidRPr="002F3216" w:rsidRDefault="002F3216" w:rsidP="002F3216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Dodatkowe wymagania</w:t>
      </w:r>
    </w:p>
    <w:p w:rsidR="002F3216" w:rsidRPr="002F3216" w:rsidRDefault="002F3216" w:rsidP="002F321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>Osoby ubiegające się o dofinansowanie:</w:t>
      </w:r>
    </w:p>
    <w:p w:rsidR="002F3216" w:rsidRPr="002F3216" w:rsidRDefault="002F3216" w:rsidP="002F321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>ogrzewania gazowego lub</w:t>
      </w:r>
    </w:p>
    <w:p w:rsidR="002F3216" w:rsidRPr="002F3216" w:rsidRDefault="002F3216" w:rsidP="002F321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>podłączenia do miejskiej sieci ciepłowniczej</w:t>
      </w:r>
    </w:p>
    <w:p w:rsidR="002F3216" w:rsidRPr="002F3216" w:rsidRDefault="002F3216" w:rsidP="002F321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lastRenderedPageBreak/>
        <w:t>zobowiązane są do dołączenia do wniosku odpowiednio:</w:t>
      </w:r>
    </w:p>
    <w:p w:rsidR="002F3216" w:rsidRPr="002F3216" w:rsidRDefault="002F3216" w:rsidP="002F321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dokumentu 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„Warunki techniczne przyłączenia do sieci gazowej”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lub</w:t>
      </w:r>
    </w:p>
    <w:p w:rsidR="002F3216" w:rsidRPr="002F3216" w:rsidRDefault="002F3216" w:rsidP="002F321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„Warunki techniczne przyłączenia do miejskiej sieci ciepłowniczej”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>.</w:t>
      </w:r>
    </w:p>
    <w:p w:rsidR="002F3216" w:rsidRPr="002F3216" w:rsidRDefault="002F3216" w:rsidP="002F3216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Zasady przyznawania dotacji</w:t>
      </w:r>
    </w:p>
    <w:p w:rsidR="002F3216" w:rsidRPr="002F3216" w:rsidRDefault="002F3216" w:rsidP="002F321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Zasady udzielania oraz wysokość dotacji określa 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Uchwała Nr </w:t>
      </w:r>
      <w:r w:rsidR="00D24C92" w:rsidRPr="00D24C92">
        <w:rPr>
          <w:rFonts w:asciiTheme="majorHAnsi" w:hAnsiTheme="majorHAnsi" w:cstheme="majorHAnsi"/>
          <w:b/>
          <w:sz w:val="24"/>
          <w:szCs w:val="24"/>
        </w:rPr>
        <w:t>XVII/141/2025</w:t>
      </w:r>
      <w:r w:rsidR="00D24C92" w:rsidRPr="00D24C92">
        <w:rPr>
          <w:rFonts w:asciiTheme="majorHAnsi" w:hAnsiTheme="majorHAnsi" w:cstheme="majorHAnsi"/>
          <w:sz w:val="24"/>
          <w:szCs w:val="24"/>
        </w:rPr>
        <w:t xml:space="preserve"> 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 Rady Miejskiej w Brodnicy z dnia 2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7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 listopada 202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5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 r.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w sprawie określenia zasad udzielania dotacji celowej z budżetu Gminy Miasta Brodnicy na dofinansowanie kosztów inwestycji z zakresu ochrony powietrza oraz trybu postępowania w sprawie udzielania dotacji i sposobu jej rozliczenia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br/>
        <w:t xml:space="preserve">(Dz. Urz. Woj. Kuj. – Pom. poz. </w:t>
      </w:r>
      <w:r w:rsidR="00D24C92" w:rsidRPr="00D24C92">
        <w:rPr>
          <w:rFonts w:asciiTheme="majorHAnsi" w:eastAsia="Times New Roman" w:hAnsiTheme="majorHAnsi" w:cstheme="majorHAnsi"/>
          <w:sz w:val="24"/>
          <w:szCs w:val="24"/>
          <w:lang w:eastAsia="pl-PL"/>
        </w:rPr>
        <w:t>5633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>).</w:t>
      </w:r>
    </w:p>
    <w:p w:rsidR="002F3216" w:rsidRPr="002F3216" w:rsidRDefault="002F3216" w:rsidP="002F321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Wnioski rozpatrywane będą przez komisję powołaną przez Burmistrza Brodnicy 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według kolejności ich wpływu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>.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br/>
        <w:t>Kwalifikacja wniosków odbywać się będzie na podstawie rodzaju posiadanego źródła ciepła przeznaczonego do likwidacji.</w:t>
      </w:r>
    </w:p>
    <w:p w:rsidR="002F3216" w:rsidRPr="002F3216" w:rsidRDefault="002F3216" w:rsidP="002F321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>Udzielenie dotacji następuje na podstawie umowy zawartej pomiędzy Wnioskodawcą a Gminą Miasta Brodnicy, zgodnie z przepisami ustawy o finansach publicznych.</w:t>
      </w:r>
    </w:p>
    <w:p w:rsidR="002F3216" w:rsidRPr="002F3216" w:rsidRDefault="002F3216" w:rsidP="002F3216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Rozliczenie dotacji</w:t>
      </w:r>
    </w:p>
    <w:p w:rsidR="002F3216" w:rsidRPr="002F3216" w:rsidRDefault="002F3216" w:rsidP="002F321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>Po zakończeniu inwestycji, w terminie określonym w umowie, Wnioskodawca zobowiązany jest do zgłoszenia zakończenia inwestycji oraz przedłożenia wymaganych dokumentów niezbędnych do rozliczenia dotacji.</w:t>
      </w:r>
    </w:p>
    <w:p w:rsidR="002F3216" w:rsidRPr="002F3216" w:rsidRDefault="002F3216" w:rsidP="002F321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Środki finansowe przekazywane będą 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przed rozpoczęciem prac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>, na zasadach określonych w umowie.</w:t>
      </w:r>
    </w:p>
    <w:p w:rsidR="002F3216" w:rsidRPr="002F3216" w:rsidRDefault="002F3216" w:rsidP="002F3216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Informacje dodatkowe</w:t>
      </w:r>
    </w:p>
    <w:p w:rsidR="002F3216" w:rsidRPr="002F3216" w:rsidRDefault="002F3216" w:rsidP="002F321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t>Szczegółowych informacji udziela:</w:t>
      </w:r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br/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Biuro Klimatu i Energii Urzędu Miejskiego w Brodnicy</w:t>
      </w:r>
      <w:bookmarkStart w:id="0" w:name="_GoBack"/>
      <w:bookmarkEnd w:id="0"/>
      <w:r w:rsidRPr="002F3216">
        <w:rPr>
          <w:rFonts w:asciiTheme="majorHAnsi" w:eastAsia="Times New Roman" w:hAnsiTheme="majorHAnsi" w:cstheme="majorHAnsi"/>
          <w:sz w:val="24"/>
          <w:szCs w:val="24"/>
          <w:lang w:eastAsia="pl-PL"/>
        </w:rPr>
        <w:br/>
        <w:t xml:space="preserve">tel. </w:t>
      </w: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56 49 30 323</w:t>
      </w:r>
    </w:p>
    <w:p w:rsidR="002F3216" w:rsidRPr="002F3216" w:rsidRDefault="002F3216" w:rsidP="002F3216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2F3216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Uwaga</w:t>
      </w:r>
    </w:p>
    <w:p w:rsidR="002F3216" w:rsidRPr="002F3216" w:rsidRDefault="002F3216" w:rsidP="002F321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D24C92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Nie będzie możliwości uzyskania dotacji na inwestycje zrealizowane przed podpisaniem umowy dotacji.</w:t>
      </w:r>
    </w:p>
    <w:p w:rsidR="00410CD8" w:rsidRPr="00D24C92" w:rsidRDefault="00D24C92">
      <w:pPr>
        <w:rPr>
          <w:sz w:val="24"/>
          <w:szCs w:val="24"/>
        </w:rPr>
      </w:pPr>
    </w:p>
    <w:sectPr w:rsidR="00410CD8" w:rsidRPr="00D24C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313B3"/>
    <w:multiLevelType w:val="multilevel"/>
    <w:tmpl w:val="F410A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175712"/>
    <w:multiLevelType w:val="multilevel"/>
    <w:tmpl w:val="1878F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AC2342"/>
    <w:multiLevelType w:val="multilevel"/>
    <w:tmpl w:val="9BFA5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286533"/>
    <w:multiLevelType w:val="hybridMultilevel"/>
    <w:tmpl w:val="5178BC8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28589C"/>
    <w:multiLevelType w:val="multilevel"/>
    <w:tmpl w:val="558C4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216"/>
    <w:rsid w:val="002E0287"/>
    <w:rsid w:val="002F3216"/>
    <w:rsid w:val="00D24C92"/>
    <w:rsid w:val="00EF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7D63F"/>
  <w15:chartTrackingRefBased/>
  <w15:docId w15:val="{2792A284-F761-493A-A19E-A8C4F056A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F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F3216"/>
    <w:rPr>
      <w:b/>
      <w:bCs/>
    </w:rPr>
  </w:style>
  <w:style w:type="paragraph" w:styleId="Akapitzlist">
    <w:name w:val="List Paragraph"/>
    <w:basedOn w:val="Normalny"/>
    <w:uiPriority w:val="34"/>
    <w:qFormat/>
    <w:rsid w:val="00D24C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Brodnicy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Zagól</dc:creator>
  <cp:keywords/>
  <dc:description/>
  <cp:lastModifiedBy>Natalia Zagól</cp:lastModifiedBy>
  <cp:revision>1</cp:revision>
  <cp:lastPrinted>2025-12-22T10:05:00Z</cp:lastPrinted>
  <dcterms:created xsi:type="dcterms:W3CDTF">2025-12-22T09:52:00Z</dcterms:created>
  <dcterms:modified xsi:type="dcterms:W3CDTF">2025-12-22T10:13:00Z</dcterms:modified>
</cp:coreProperties>
</file>